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DB" w:rsidRDefault="006E59DB"/>
    <w:tbl>
      <w:tblPr>
        <w:tblStyle w:val="a3"/>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8"/>
      </w:tblGrid>
      <w:tr w:rsidR="006E59DB">
        <w:trPr>
          <w:trHeight w:val="680"/>
          <w:jc w:val="center"/>
        </w:trPr>
        <w:tc>
          <w:tcPr>
            <w:tcW w:w="5098" w:type="dxa"/>
            <w:vAlign w:val="center"/>
          </w:tcPr>
          <w:p w:rsidR="006E59DB" w:rsidRDefault="00C84C5F">
            <w:pPr>
              <w:jc w:val="center"/>
              <w:rPr>
                <w:b/>
              </w:rPr>
            </w:pPr>
            <w:r>
              <w:rPr>
                <w:b/>
              </w:rPr>
              <w:t>Trésorier</w:t>
            </w:r>
          </w:p>
          <w:p w:rsidR="006E59DB" w:rsidRDefault="00C84C5F">
            <w:pPr>
              <w:jc w:val="center"/>
            </w:pPr>
            <w:r>
              <w:rPr>
                <w:b/>
              </w:rPr>
              <w:t>Horizons Alsace Chimie</w:t>
            </w:r>
          </w:p>
        </w:tc>
      </w:tr>
    </w:tbl>
    <w:p w:rsidR="006E59DB" w:rsidRDefault="006E59DB">
      <w:pPr>
        <w:jc w:val="center"/>
      </w:pPr>
    </w:p>
    <w:p w:rsidR="006E59DB" w:rsidRDefault="00C84C5F">
      <w:pPr>
        <w:rPr>
          <w:sz w:val="20"/>
          <w:szCs w:val="20"/>
        </w:rPr>
      </w:pPr>
      <w:r>
        <w:rPr>
          <w:sz w:val="20"/>
          <w:szCs w:val="20"/>
        </w:rPr>
        <w:t>Rédigée par Amélie JACOPIN, dernière mise à jour le 02/07/2020</w:t>
      </w:r>
    </w:p>
    <w:p w:rsidR="006E59DB" w:rsidRDefault="006E59DB">
      <w:pPr>
        <w:rPr>
          <w:sz w:val="20"/>
          <w:szCs w:val="20"/>
        </w:rPr>
      </w:pPr>
    </w:p>
    <w:p w:rsidR="006E59DB" w:rsidRDefault="00C84C5F">
      <w:r>
        <w:rPr>
          <w:b/>
        </w:rPr>
        <w:t>MISSION PRINCIPALE</w:t>
      </w:r>
      <w:r>
        <w:t xml:space="preserve"> </w:t>
      </w:r>
    </w:p>
    <w:p w:rsidR="006E59DB" w:rsidRDefault="00C84C5F">
      <w:pPr>
        <w:spacing w:after="0"/>
        <w:jc w:val="both"/>
      </w:pPr>
      <w:r>
        <w:t>Le rôle principal du trésorier est de gérer le budget, de réaliser les déclaratifs fiscaux et sociaux, mais également de payer les factures et de rémunérer les membres actifs ayant réalisés une étude. Le poste de trésorier est un poste très important, en effet sans une trésorerie bien tenue une entreprise ne peut pas se développer ! De plus le trésorier fait parti du bureau au sein du conseil d’administration il est donc au coeur de la junior et a un rôle à jouer dans toutes les prises de décisions importantes relatives à la Junior. Vous l'aurez compris : le trésorier est acteur important dans notre Junior Initiative !</w:t>
      </w:r>
    </w:p>
    <w:p w:rsidR="006E59DB" w:rsidRDefault="006E59DB">
      <w:pPr>
        <w:spacing w:after="0"/>
        <w:jc w:val="both"/>
      </w:pPr>
    </w:p>
    <w:p w:rsidR="006E59DB" w:rsidRDefault="00C84C5F">
      <w:r>
        <w:rPr>
          <w:b/>
        </w:rPr>
        <w:t>PROFIL</w:t>
      </w:r>
      <w:r>
        <w:t xml:space="preserve"> </w:t>
      </w:r>
    </w:p>
    <w:p w:rsidR="006E59DB" w:rsidRDefault="00C84C5F">
      <w:pPr>
        <w:jc w:val="both"/>
      </w:pPr>
      <w:r>
        <w:t xml:space="preserve">Le poste de trésorier correspond à une personne rigoureuse, organisée et surtout une personne qui aime travailler avec les chiffres !    </w:t>
      </w:r>
    </w:p>
    <w:p w:rsidR="006E59DB" w:rsidRDefault="00C84C5F">
      <w:pPr>
        <w:spacing w:after="0"/>
        <w:jc w:val="both"/>
        <w:rPr>
          <w:b/>
        </w:rPr>
      </w:pPr>
      <w:r>
        <w:rPr>
          <w:b/>
        </w:rPr>
        <w:t xml:space="preserve">COMPETENCES  </w:t>
      </w:r>
    </w:p>
    <w:p w:rsidR="006E59DB" w:rsidRDefault="006E59DB">
      <w:pPr>
        <w:spacing w:after="0"/>
        <w:jc w:val="both"/>
      </w:pPr>
    </w:p>
    <w:p w:rsidR="006E59DB" w:rsidRDefault="00C84C5F">
      <w:pPr>
        <w:spacing w:after="0"/>
        <w:jc w:val="both"/>
        <w:rPr>
          <w:b/>
        </w:rPr>
      </w:pPr>
      <w:r>
        <w:t>Des connaissances en excel seraient appréciées, ainsi que des capacités à gérer un budget et à être autonome dans son travail. Il est également apprécié d’un trésorier qu’il sache prendre des décisions. Si vous ne disposez pas de toutes ces compétences, ne vous inquiétez pas il n’est jamais trop tard pour apprendre !</w:t>
      </w:r>
    </w:p>
    <w:p w:rsidR="006E59DB" w:rsidRDefault="00C84C5F">
      <w:pPr>
        <w:spacing w:after="0"/>
        <w:jc w:val="both"/>
      </w:pPr>
      <w:r>
        <w:t xml:space="preserve"> </w:t>
      </w:r>
    </w:p>
    <w:p w:rsidR="006E59DB" w:rsidRDefault="00C84C5F">
      <w:pPr>
        <w:rPr>
          <w:b/>
        </w:rPr>
      </w:pPr>
      <w:r>
        <w:rPr>
          <w:b/>
        </w:rPr>
        <w:t>TEMPS</w:t>
      </w:r>
    </w:p>
    <w:p w:rsidR="006E59DB" w:rsidRDefault="00C84C5F">
      <w:r>
        <w:t>Environ 2h30-3h par semaine, cela dépend des périodes.</w:t>
      </w:r>
    </w:p>
    <w:p w:rsidR="006E59DB" w:rsidRDefault="006E59DB"/>
    <w:p w:rsidR="006E59DB" w:rsidRDefault="00C84C5F">
      <w:pPr>
        <w:rPr>
          <w:b/>
        </w:rPr>
      </w:pPr>
      <w:r>
        <w:rPr>
          <w:b/>
        </w:rPr>
        <w:t>MISSIONS ET ACTIVITÉS</w:t>
      </w:r>
    </w:p>
    <w:p w:rsidR="006E59DB" w:rsidRDefault="00C84C5F">
      <w:pPr>
        <w:numPr>
          <w:ilvl w:val="0"/>
          <w:numId w:val="6"/>
        </w:numPr>
        <w:pBdr>
          <w:top w:val="nil"/>
          <w:left w:val="nil"/>
          <w:bottom w:val="nil"/>
          <w:right w:val="nil"/>
          <w:between w:val="nil"/>
        </w:pBdr>
        <w:spacing w:after="0"/>
      </w:pPr>
      <w:r>
        <w:rPr>
          <w:b/>
          <w:color w:val="000000"/>
        </w:rPr>
        <w:t>Mission : Elaboration et gestion du budget</w:t>
      </w:r>
    </w:p>
    <w:p w:rsidR="006E59DB" w:rsidRDefault="00C84C5F">
      <w:pPr>
        <w:numPr>
          <w:ilvl w:val="0"/>
          <w:numId w:val="1"/>
        </w:numPr>
        <w:pBdr>
          <w:top w:val="nil"/>
          <w:left w:val="nil"/>
          <w:bottom w:val="nil"/>
          <w:right w:val="nil"/>
          <w:between w:val="nil"/>
        </w:pBdr>
        <w:spacing w:after="0"/>
        <w:jc w:val="both"/>
      </w:pPr>
      <w:r>
        <w:rPr>
          <w:color w:val="000000"/>
        </w:rPr>
        <w:t xml:space="preserve">Le trésorier </w:t>
      </w:r>
      <w:r>
        <w:t>établit</w:t>
      </w:r>
      <w:r>
        <w:rPr>
          <w:color w:val="000000"/>
        </w:rPr>
        <w:t xml:space="preserve"> le budget prévisionnel avec l</w:t>
      </w:r>
      <w:r>
        <w:t>e</w:t>
      </w:r>
      <w:r>
        <w:rPr>
          <w:color w:val="000000"/>
        </w:rPr>
        <w:t xml:space="preserve"> président</w:t>
      </w:r>
      <w:r>
        <w:t xml:space="preserve"> </w:t>
      </w:r>
    </w:p>
    <w:p w:rsidR="006E59DB" w:rsidRDefault="00C84C5F">
      <w:pPr>
        <w:numPr>
          <w:ilvl w:val="0"/>
          <w:numId w:val="1"/>
        </w:numPr>
        <w:pBdr>
          <w:top w:val="nil"/>
          <w:left w:val="nil"/>
          <w:bottom w:val="nil"/>
          <w:right w:val="nil"/>
          <w:between w:val="nil"/>
        </w:pBdr>
        <w:spacing w:after="0"/>
        <w:jc w:val="both"/>
      </w:pPr>
      <w:r>
        <w:rPr>
          <w:color w:val="000000"/>
        </w:rPr>
        <w:t>Au cours du mandat, il l’actualise et change les hypothèses si nécessaire</w:t>
      </w:r>
      <w:r>
        <w:t xml:space="preserve"> </w:t>
      </w:r>
    </w:p>
    <w:p w:rsidR="006E59DB" w:rsidRDefault="00C84C5F">
      <w:pPr>
        <w:numPr>
          <w:ilvl w:val="0"/>
          <w:numId w:val="1"/>
        </w:numPr>
        <w:pBdr>
          <w:top w:val="nil"/>
          <w:left w:val="nil"/>
          <w:bottom w:val="nil"/>
          <w:right w:val="nil"/>
          <w:between w:val="nil"/>
        </w:pBdr>
        <w:spacing w:after="0"/>
        <w:jc w:val="both"/>
      </w:pPr>
      <w:r>
        <w:t>Il r</w:t>
      </w:r>
      <w:r>
        <w:rPr>
          <w:color w:val="000000"/>
        </w:rPr>
        <w:t>éalise</w:t>
      </w:r>
      <w:r>
        <w:t xml:space="preserve"> </w:t>
      </w:r>
      <w:r>
        <w:rPr>
          <w:color w:val="000000"/>
        </w:rPr>
        <w:t>un rapport financier qui est validé par le CA</w:t>
      </w:r>
    </w:p>
    <w:p w:rsidR="006E59DB" w:rsidRDefault="006E59DB">
      <w:pPr>
        <w:pBdr>
          <w:top w:val="nil"/>
          <w:left w:val="nil"/>
          <w:bottom w:val="nil"/>
          <w:right w:val="nil"/>
          <w:between w:val="nil"/>
        </w:pBdr>
        <w:spacing w:after="0"/>
        <w:jc w:val="both"/>
      </w:pPr>
    </w:p>
    <w:p w:rsidR="006E59DB" w:rsidRDefault="00C84C5F">
      <w:pPr>
        <w:numPr>
          <w:ilvl w:val="0"/>
          <w:numId w:val="6"/>
        </w:numPr>
        <w:pBdr>
          <w:top w:val="nil"/>
          <w:left w:val="nil"/>
          <w:bottom w:val="nil"/>
          <w:right w:val="nil"/>
          <w:between w:val="nil"/>
        </w:pBdr>
        <w:spacing w:after="0"/>
      </w:pPr>
      <w:r>
        <w:rPr>
          <w:b/>
        </w:rPr>
        <w:t xml:space="preserve">Mission : Remplissage des tableaux de suivi </w:t>
      </w:r>
    </w:p>
    <w:p w:rsidR="006E59DB" w:rsidRDefault="00C84C5F">
      <w:pPr>
        <w:numPr>
          <w:ilvl w:val="0"/>
          <w:numId w:val="2"/>
        </w:numPr>
        <w:pBdr>
          <w:top w:val="nil"/>
          <w:left w:val="nil"/>
          <w:bottom w:val="nil"/>
          <w:right w:val="nil"/>
          <w:between w:val="nil"/>
        </w:pBdr>
        <w:spacing w:after="0"/>
      </w:pPr>
      <w:r>
        <w:t>Tableau de suivi de TVA  à chaque mouvement sur le compte (rentrée et sortie d'argent)</w:t>
      </w:r>
    </w:p>
    <w:p w:rsidR="006E59DB" w:rsidRDefault="00C84C5F">
      <w:pPr>
        <w:numPr>
          <w:ilvl w:val="0"/>
          <w:numId w:val="2"/>
        </w:numPr>
        <w:pBdr>
          <w:top w:val="nil"/>
          <w:left w:val="nil"/>
          <w:bottom w:val="nil"/>
          <w:right w:val="nil"/>
          <w:between w:val="nil"/>
        </w:pBdr>
        <w:spacing w:after="0"/>
      </w:pPr>
      <w:r>
        <w:t xml:space="preserve">Tableau de suivi des BV lorsqu'un junior est indemnisé        </w:t>
      </w:r>
    </w:p>
    <w:p w:rsidR="006E59DB" w:rsidRDefault="00C84C5F">
      <w:pPr>
        <w:numPr>
          <w:ilvl w:val="0"/>
          <w:numId w:val="2"/>
        </w:numPr>
        <w:pBdr>
          <w:top w:val="nil"/>
          <w:left w:val="nil"/>
          <w:bottom w:val="nil"/>
          <w:right w:val="nil"/>
          <w:between w:val="nil"/>
        </w:pBdr>
        <w:spacing w:after="0"/>
      </w:pPr>
      <w:r>
        <w:t>Tableau de suivi des créances lorsqu’une facture est émise</w:t>
      </w:r>
    </w:p>
    <w:p w:rsidR="006E59DB" w:rsidRDefault="00C84C5F">
      <w:pPr>
        <w:numPr>
          <w:ilvl w:val="0"/>
          <w:numId w:val="2"/>
        </w:numPr>
        <w:pBdr>
          <w:top w:val="nil"/>
          <w:left w:val="nil"/>
          <w:bottom w:val="nil"/>
          <w:right w:val="nil"/>
          <w:between w:val="nil"/>
        </w:pBdr>
        <w:spacing w:after="0"/>
      </w:pPr>
      <w:r>
        <w:t>Tableau de suivi des dettes lorsqu’une facture est reçue</w:t>
      </w:r>
    </w:p>
    <w:p w:rsidR="006E59DB" w:rsidRDefault="00C84C5F">
      <w:pPr>
        <w:pBdr>
          <w:top w:val="nil"/>
          <w:left w:val="nil"/>
          <w:bottom w:val="nil"/>
          <w:right w:val="nil"/>
          <w:between w:val="nil"/>
        </w:pBdr>
        <w:spacing w:after="0"/>
      </w:pPr>
      <w:r>
        <w:t xml:space="preserve"> </w:t>
      </w:r>
    </w:p>
    <w:p w:rsidR="006E59DB" w:rsidRDefault="006E59DB">
      <w:pPr>
        <w:pBdr>
          <w:top w:val="nil"/>
          <w:left w:val="nil"/>
          <w:bottom w:val="nil"/>
          <w:right w:val="nil"/>
          <w:between w:val="nil"/>
        </w:pBdr>
        <w:spacing w:after="0"/>
      </w:pPr>
    </w:p>
    <w:p w:rsidR="006E59DB" w:rsidRDefault="006E59DB">
      <w:pPr>
        <w:pBdr>
          <w:top w:val="nil"/>
          <w:left w:val="nil"/>
          <w:bottom w:val="nil"/>
          <w:right w:val="nil"/>
          <w:between w:val="nil"/>
        </w:pBdr>
        <w:spacing w:after="0"/>
      </w:pPr>
    </w:p>
    <w:p w:rsidR="00DC24C2" w:rsidRPr="005C733B" w:rsidRDefault="00C84C5F" w:rsidP="00A67ED2">
      <w:pPr>
        <w:numPr>
          <w:ilvl w:val="0"/>
          <w:numId w:val="6"/>
        </w:numPr>
        <w:pBdr>
          <w:top w:val="nil"/>
          <w:left w:val="nil"/>
          <w:bottom w:val="nil"/>
          <w:right w:val="nil"/>
          <w:between w:val="nil"/>
        </w:pBdr>
        <w:spacing w:after="0"/>
      </w:pPr>
      <w:r>
        <w:rPr>
          <w:b/>
        </w:rPr>
        <w:t xml:space="preserve">Mission : Vérification des tableaux de suivi </w:t>
      </w:r>
    </w:p>
    <w:p w:rsidR="005C733B" w:rsidRDefault="005C733B" w:rsidP="005C733B">
      <w:pPr>
        <w:pBdr>
          <w:top w:val="nil"/>
          <w:left w:val="nil"/>
          <w:bottom w:val="nil"/>
          <w:right w:val="nil"/>
          <w:between w:val="nil"/>
        </w:pBdr>
        <w:spacing w:after="0"/>
        <w:ind w:left="785"/>
        <w:rPr>
          <w:b/>
        </w:rPr>
      </w:pPr>
    </w:p>
    <w:p w:rsidR="005C733B" w:rsidRDefault="005C733B" w:rsidP="005C733B">
      <w:pPr>
        <w:pBdr>
          <w:top w:val="nil"/>
          <w:left w:val="nil"/>
          <w:bottom w:val="nil"/>
          <w:right w:val="nil"/>
          <w:between w:val="nil"/>
        </w:pBdr>
        <w:spacing w:after="0"/>
        <w:ind w:left="785"/>
      </w:pPr>
    </w:p>
    <w:p w:rsidR="006E59DB" w:rsidRDefault="00C84C5F">
      <w:pPr>
        <w:numPr>
          <w:ilvl w:val="0"/>
          <w:numId w:val="3"/>
        </w:numPr>
        <w:pBdr>
          <w:top w:val="nil"/>
          <w:left w:val="nil"/>
          <w:bottom w:val="nil"/>
          <w:right w:val="nil"/>
          <w:between w:val="nil"/>
        </w:pBdr>
        <w:spacing w:after="0"/>
      </w:pPr>
      <w:r>
        <w:t>Le trésorier vérifie les tableaux de suivi à l'aide du relevé bancaire et de la comptabilité avant  d'élaborer les déclaratifs</w:t>
      </w:r>
    </w:p>
    <w:p w:rsidR="006E59DB" w:rsidRDefault="006E59DB">
      <w:pPr>
        <w:pBdr>
          <w:top w:val="nil"/>
          <w:left w:val="nil"/>
          <w:bottom w:val="nil"/>
          <w:right w:val="nil"/>
          <w:between w:val="nil"/>
        </w:pBdr>
        <w:spacing w:after="0"/>
      </w:pPr>
    </w:p>
    <w:p w:rsidR="006E59DB" w:rsidRDefault="00C84C5F">
      <w:pPr>
        <w:numPr>
          <w:ilvl w:val="0"/>
          <w:numId w:val="6"/>
        </w:numPr>
        <w:pBdr>
          <w:top w:val="nil"/>
          <w:left w:val="nil"/>
          <w:bottom w:val="nil"/>
          <w:right w:val="nil"/>
          <w:between w:val="nil"/>
        </w:pBdr>
        <w:spacing w:after="0"/>
      </w:pPr>
      <w:r>
        <w:rPr>
          <w:b/>
          <w:color w:val="000000"/>
        </w:rPr>
        <w:t>Mission : Elaboration des déclaratifs fiscaux et sociaux</w:t>
      </w:r>
    </w:p>
    <w:p w:rsidR="006E59DB" w:rsidRDefault="00C84C5F">
      <w:pPr>
        <w:numPr>
          <w:ilvl w:val="0"/>
          <w:numId w:val="1"/>
        </w:numPr>
        <w:pBdr>
          <w:top w:val="nil"/>
          <w:left w:val="nil"/>
          <w:bottom w:val="nil"/>
          <w:right w:val="nil"/>
          <w:between w:val="nil"/>
        </w:pBdr>
        <w:spacing w:after="0"/>
        <w:jc w:val="both"/>
      </w:pPr>
      <w:r>
        <w:rPr>
          <w:color w:val="000000"/>
        </w:rPr>
        <w:t>Déclaration de la TVA à chaque trimestre, à l’aide du tableau de suivi de TVA à jour</w:t>
      </w:r>
      <w:r>
        <w:t xml:space="preserve">  </w:t>
      </w:r>
    </w:p>
    <w:p w:rsidR="006E59DB" w:rsidRDefault="00C84C5F">
      <w:pPr>
        <w:numPr>
          <w:ilvl w:val="0"/>
          <w:numId w:val="1"/>
        </w:numPr>
        <w:pBdr>
          <w:top w:val="nil"/>
          <w:left w:val="nil"/>
          <w:bottom w:val="nil"/>
          <w:right w:val="nil"/>
          <w:between w:val="nil"/>
        </w:pBdr>
        <w:spacing w:after="0"/>
        <w:jc w:val="both"/>
      </w:pPr>
      <w:r>
        <w:rPr>
          <w:color w:val="000000"/>
        </w:rPr>
        <w:t>L’impôt sur les sociétés à déclarer annuellement avant le 15 juillet</w:t>
      </w:r>
    </w:p>
    <w:p w:rsidR="006E59DB" w:rsidRDefault="00C84C5F">
      <w:pPr>
        <w:numPr>
          <w:ilvl w:val="0"/>
          <w:numId w:val="1"/>
        </w:numPr>
        <w:pBdr>
          <w:top w:val="nil"/>
          <w:left w:val="nil"/>
          <w:bottom w:val="nil"/>
          <w:right w:val="nil"/>
          <w:between w:val="nil"/>
        </w:pBdr>
        <w:spacing w:after="0"/>
        <w:jc w:val="both"/>
      </w:pPr>
      <w:r>
        <w:rPr>
          <w:color w:val="000000"/>
        </w:rPr>
        <w:t>DAS2 à faire pour le 31 décembre dans certains cas particuliers</w:t>
      </w:r>
    </w:p>
    <w:p w:rsidR="006E59DB" w:rsidRDefault="00C84C5F">
      <w:pPr>
        <w:numPr>
          <w:ilvl w:val="0"/>
          <w:numId w:val="1"/>
        </w:numPr>
        <w:pBdr>
          <w:top w:val="nil"/>
          <w:left w:val="nil"/>
          <w:bottom w:val="nil"/>
          <w:right w:val="nil"/>
          <w:between w:val="nil"/>
        </w:pBdr>
        <w:spacing w:after="0"/>
        <w:jc w:val="both"/>
      </w:pPr>
      <w:r>
        <w:t>Le BRC</w:t>
      </w:r>
      <w:r>
        <w:rPr>
          <w:color w:val="000000"/>
        </w:rPr>
        <w:t xml:space="preserve"> est une déclaration sociale à déclarer chaque mois avant le 15</w:t>
      </w:r>
      <w:r>
        <w:t xml:space="preserve"> à l’aide du tableau de suivi des BV à jour </w:t>
      </w:r>
    </w:p>
    <w:p w:rsidR="006E59DB" w:rsidRDefault="00C84C5F">
      <w:pPr>
        <w:numPr>
          <w:ilvl w:val="0"/>
          <w:numId w:val="1"/>
        </w:numPr>
        <w:pBdr>
          <w:top w:val="nil"/>
          <w:left w:val="nil"/>
          <w:bottom w:val="nil"/>
          <w:right w:val="nil"/>
          <w:between w:val="nil"/>
        </w:pBdr>
        <w:spacing w:after="0"/>
        <w:jc w:val="both"/>
      </w:pPr>
      <w:r>
        <w:rPr>
          <w:color w:val="000000"/>
        </w:rPr>
        <w:t>La DADS et le TR à faire pour le 31 décembre à l’aide du tableau de suivi des BV à jour</w:t>
      </w:r>
      <w:r>
        <w:t xml:space="preserve"> </w:t>
      </w:r>
    </w:p>
    <w:p w:rsidR="006E59DB" w:rsidRDefault="00C84C5F">
      <w:pPr>
        <w:pBdr>
          <w:top w:val="nil"/>
          <w:left w:val="nil"/>
          <w:bottom w:val="nil"/>
          <w:right w:val="nil"/>
          <w:between w:val="nil"/>
        </w:pBdr>
        <w:spacing w:after="0"/>
        <w:jc w:val="both"/>
      </w:pPr>
      <w:r>
        <w:t xml:space="preserve"> </w:t>
      </w:r>
    </w:p>
    <w:p w:rsidR="006E59DB" w:rsidRDefault="00C84C5F">
      <w:pPr>
        <w:numPr>
          <w:ilvl w:val="0"/>
          <w:numId w:val="6"/>
        </w:numPr>
        <w:pBdr>
          <w:top w:val="nil"/>
          <w:left w:val="nil"/>
          <w:bottom w:val="nil"/>
          <w:right w:val="nil"/>
          <w:between w:val="nil"/>
        </w:pBdr>
        <w:spacing w:after="0"/>
        <w:rPr>
          <w:color w:val="000000"/>
        </w:rPr>
      </w:pPr>
      <w:r>
        <w:rPr>
          <w:b/>
          <w:color w:val="000000"/>
        </w:rPr>
        <w:t>Mission : Etablir les rapprochements bancaires</w:t>
      </w:r>
    </w:p>
    <w:p w:rsidR="006E59DB" w:rsidRDefault="00C84C5F">
      <w:pPr>
        <w:numPr>
          <w:ilvl w:val="0"/>
          <w:numId w:val="5"/>
        </w:numPr>
        <w:pBdr>
          <w:top w:val="nil"/>
          <w:left w:val="nil"/>
          <w:bottom w:val="nil"/>
          <w:right w:val="nil"/>
          <w:between w:val="nil"/>
        </w:pBdr>
        <w:spacing w:after="0"/>
        <w:jc w:val="both"/>
        <w:rPr>
          <w:b/>
          <w:color w:val="000000"/>
        </w:rPr>
      </w:pPr>
      <w:r>
        <w:rPr>
          <w:color w:val="000000"/>
        </w:rPr>
        <w:t>Chaque mois, un ERB doit être établi, il s’agit de comparer les opérations du compte comptable et du compte bancaire.</w:t>
      </w:r>
    </w:p>
    <w:p w:rsidR="006E59DB" w:rsidRDefault="006E59DB">
      <w:pPr>
        <w:pBdr>
          <w:top w:val="nil"/>
          <w:left w:val="nil"/>
          <w:bottom w:val="nil"/>
          <w:right w:val="nil"/>
          <w:between w:val="nil"/>
        </w:pBdr>
        <w:spacing w:after="0"/>
        <w:jc w:val="both"/>
      </w:pPr>
    </w:p>
    <w:p w:rsidR="006E59DB" w:rsidRDefault="00C84C5F">
      <w:pPr>
        <w:numPr>
          <w:ilvl w:val="0"/>
          <w:numId w:val="6"/>
        </w:numPr>
        <w:pBdr>
          <w:top w:val="nil"/>
          <w:left w:val="nil"/>
          <w:bottom w:val="nil"/>
          <w:right w:val="nil"/>
          <w:between w:val="nil"/>
        </w:pBdr>
        <w:spacing w:after="0"/>
        <w:rPr>
          <w:color w:val="000000"/>
        </w:rPr>
      </w:pPr>
      <w:r>
        <w:rPr>
          <w:b/>
          <w:color w:val="000000"/>
        </w:rPr>
        <w:t xml:space="preserve">Mission : </w:t>
      </w:r>
      <w:r>
        <w:rPr>
          <w:b/>
        </w:rPr>
        <w:t>Implic</w:t>
      </w:r>
      <w:r>
        <w:rPr>
          <w:b/>
          <w:color w:val="000000"/>
        </w:rPr>
        <w:t xml:space="preserve">ation </w:t>
      </w:r>
      <w:r>
        <w:rPr>
          <w:b/>
        </w:rPr>
        <w:t>dans</w:t>
      </w:r>
      <w:r>
        <w:rPr>
          <w:b/>
          <w:color w:val="000000"/>
        </w:rPr>
        <w:t xml:space="preserve"> les études</w:t>
      </w:r>
    </w:p>
    <w:p w:rsidR="006E59DB" w:rsidRDefault="00C84C5F">
      <w:pPr>
        <w:numPr>
          <w:ilvl w:val="0"/>
          <w:numId w:val="5"/>
        </w:numPr>
        <w:pBdr>
          <w:top w:val="nil"/>
          <w:left w:val="nil"/>
          <w:bottom w:val="nil"/>
          <w:right w:val="nil"/>
          <w:between w:val="nil"/>
        </w:pBdr>
        <w:spacing w:after="0"/>
        <w:jc w:val="both"/>
      </w:pPr>
      <w:r>
        <w:rPr>
          <w:color w:val="000000"/>
        </w:rPr>
        <w:t>Le trésorier élabore les factures des études et signe les documents relatifs aux études</w:t>
      </w:r>
    </w:p>
    <w:p w:rsidR="006E59DB" w:rsidRDefault="00C84C5F">
      <w:pPr>
        <w:numPr>
          <w:ilvl w:val="0"/>
          <w:numId w:val="5"/>
        </w:numPr>
        <w:pBdr>
          <w:top w:val="nil"/>
          <w:left w:val="nil"/>
          <w:bottom w:val="nil"/>
          <w:right w:val="nil"/>
          <w:between w:val="nil"/>
        </w:pBdr>
        <w:spacing w:after="0"/>
        <w:jc w:val="both"/>
      </w:pPr>
      <w:r>
        <w:rPr>
          <w:color w:val="000000"/>
        </w:rPr>
        <w:t>Vérifier les documents concernant le budget des études</w:t>
      </w:r>
    </w:p>
    <w:p w:rsidR="006E59DB" w:rsidRDefault="00C84C5F">
      <w:pPr>
        <w:numPr>
          <w:ilvl w:val="0"/>
          <w:numId w:val="5"/>
        </w:numPr>
        <w:pBdr>
          <w:top w:val="nil"/>
          <w:left w:val="nil"/>
          <w:bottom w:val="nil"/>
          <w:right w:val="nil"/>
          <w:between w:val="nil"/>
        </w:pBdr>
        <w:spacing w:after="0"/>
        <w:jc w:val="both"/>
      </w:pPr>
      <w:r>
        <w:rPr>
          <w:color w:val="000000"/>
        </w:rPr>
        <w:t>Elaborer les bulletins de versement et rémunère les membres actifs</w:t>
      </w:r>
    </w:p>
    <w:p w:rsidR="006E59DB" w:rsidRDefault="006E59DB">
      <w:pPr>
        <w:pBdr>
          <w:top w:val="nil"/>
          <w:left w:val="nil"/>
          <w:bottom w:val="nil"/>
          <w:right w:val="nil"/>
          <w:between w:val="nil"/>
        </w:pBdr>
        <w:spacing w:after="0"/>
        <w:jc w:val="both"/>
      </w:pPr>
    </w:p>
    <w:p w:rsidR="006E59DB" w:rsidRDefault="00C84C5F">
      <w:pPr>
        <w:numPr>
          <w:ilvl w:val="0"/>
          <w:numId w:val="6"/>
        </w:numPr>
        <w:pBdr>
          <w:top w:val="nil"/>
          <w:left w:val="nil"/>
          <w:bottom w:val="nil"/>
          <w:right w:val="nil"/>
          <w:between w:val="nil"/>
        </w:pBdr>
        <w:spacing w:after="0"/>
      </w:pPr>
      <w:r>
        <w:rPr>
          <w:b/>
          <w:color w:val="000000"/>
        </w:rPr>
        <w:t>Mission : Archivage des documents</w:t>
      </w:r>
    </w:p>
    <w:p w:rsidR="006E59DB" w:rsidRDefault="00C84C5F">
      <w:pPr>
        <w:numPr>
          <w:ilvl w:val="0"/>
          <w:numId w:val="4"/>
        </w:numPr>
        <w:pBdr>
          <w:top w:val="nil"/>
          <w:left w:val="nil"/>
          <w:bottom w:val="nil"/>
          <w:right w:val="nil"/>
          <w:between w:val="nil"/>
        </w:pBdr>
        <w:spacing w:after="0"/>
        <w:jc w:val="both"/>
      </w:pPr>
      <w:bookmarkStart w:id="0" w:name="_heading=h.gjdgxs" w:colFirst="0" w:colLast="0"/>
      <w:bookmarkEnd w:id="0"/>
      <w:r>
        <w:rPr>
          <w:color w:val="000000"/>
        </w:rPr>
        <w:t>Tous les documents relatifs à la trésorerie doivent être conservés au format papier. Une version numérique sera conservée sur le Google Drive de la Junior.</w:t>
      </w:r>
    </w:p>
    <w:p w:rsidR="006E59DB" w:rsidRDefault="006E59DB">
      <w:pPr>
        <w:pBdr>
          <w:top w:val="nil"/>
          <w:left w:val="nil"/>
          <w:bottom w:val="nil"/>
          <w:right w:val="nil"/>
          <w:between w:val="nil"/>
        </w:pBdr>
        <w:spacing w:after="0"/>
        <w:jc w:val="both"/>
      </w:pPr>
      <w:bookmarkStart w:id="1" w:name="_heading=h.wmonyaww28d5" w:colFirst="0" w:colLast="0"/>
      <w:bookmarkEnd w:id="1"/>
    </w:p>
    <w:p w:rsidR="006E59DB" w:rsidRDefault="00C84C5F">
      <w:pPr>
        <w:numPr>
          <w:ilvl w:val="0"/>
          <w:numId w:val="6"/>
        </w:numPr>
        <w:pBdr>
          <w:top w:val="nil"/>
          <w:left w:val="nil"/>
          <w:bottom w:val="nil"/>
          <w:right w:val="nil"/>
          <w:between w:val="nil"/>
        </w:pBdr>
        <w:spacing w:after="0"/>
      </w:pPr>
      <w:r>
        <w:rPr>
          <w:b/>
          <w:color w:val="000000"/>
        </w:rPr>
        <w:t>Mission : Paiement et gestion du compte</w:t>
      </w:r>
    </w:p>
    <w:p w:rsidR="006E59DB" w:rsidRDefault="00C84C5F">
      <w:pPr>
        <w:numPr>
          <w:ilvl w:val="0"/>
          <w:numId w:val="4"/>
        </w:numPr>
        <w:pBdr>
          <w:top w:val="nil"/>
          <w:left w:val="nil"/>
          <w:bottom w:val="nil"/>
          <w:right w:val="nil"/>
          <w:between w:val="nil"/>
        </w:pBdr>
        <w:spacing w:after="0"/>
        <w:jc w:val="both"/>
      </w:pPr>
      <w:r>
        <w:rPr>
          <w:color w:val="000000"/>
        </w:rPr>
        <w:t xml:space="preserve">Le trésorier doit payer les factures, </w:t>
      </w:r>
      <w:r>
        <w:t>élaborer les notes de frais et réaliser les remboursements.</w:t>
      </w:r>
    </w:p>
    <w:p w:rsidR="006E59DB" w:rsidRDefault="00C84C5F">
      <w:pPr>
        <w:numPr>
          <w:ilvl w:val="0"/>
          <w:numId w:val="4"/>
        </w:numPr>
        <w:pBdr>
          <w:top w:val="nil"/>
          <w:left w:val="nil"/>
          <w:bottom w:val="nil"/>
          <w:right w:val="nil"/>
          <w:between w:val="nil"/>
        </w:pBdr>
        <w:spacing w:after="0"/>
        <w:jc w:val="both"/>
      </w:pPr>
      <w:r>
        <w:rPr>
          <w:color w:val="000000"/>
        </w:rPr>
        <w:t>Il doit également gérer le compte bancaire de la Junior</w:t>
      </w:r>
    </w:p>
    <w:sectPr w:rsidR="006E59DB" w:rsidSect="006E59DB">
      <w:headerReference w:type="default" r:id="rId8"/>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25E" w:rsidRDefault="00CC625E" w:rsidP="006E59DB">
      <w:pPr>
        <w:spacing w:after="0" w:line="240" w:lineRule="auto"/>
      </w:pPr>
      <w:r>
        <w:separator/>
      </w:r>
    </w:p>
  </w:endnote>
  <w:endnote w:type="continuationSeparator" w:id="1">
    <w:p w:rsidR="00CC625E" w:rsidRDefault="00CC625E" w:rsidP="006E5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25E" w:rsidRDefault="00CC625E" w:rsidP="006E59DB">
      <w:pPr>
        <w:spacing w:after="0" w:line="240" w:lineRule="auto"/>
      </w:pPr>
      <w:r>
        <w:separator/>
      </w:r>
    </w:p>
  </w:footnote>
  <w:footnote w:type="continuationSeparator" w:id="1">
    <w:p w:rsidR="00CC625E" w:rsidRDefault="00CC625E" w:rsidP="006E59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DB" w:rsidRDefault="00DC24C2">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1" locked="0" layoutInCell="1" allowOverlap="1">
          <wp:simplePos x="0" y="0"/>
          <wp:positionH relativeFrom="column">
            <wp:posOffset>-704850</wp:posOffset>
          </wp:positionH>
          <wp:positionV relativeFrom="paragraph">
            <wp:posOffset>-144780</wp:posOffset>
          </wp:positionV>
          <wp:extent cx="7618730" cy="899160"/>
          <wp:effectExtent l="19050" t="0" r="1270" b="0"/>
          <wp:wrapNone/>
          <wp:docPr id="1" name="Image 1" descr="C:\Users\MAMAED\Desktop\enscmu\HAC\logos vectorisés\HAC longueur ég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ED\Desktop\enscmu\HAC\logos vectorisés\HAC longueur égale.PNG"/>
                  <pic:cNvPicPr>
                    <a:picLocks noChangeAspect="1" noChangeArrowheads="1"/>
                  </pic:cNvPicPr>
                </pic:nvPicPr>
                <pic:blipFill>
                  <a:blip r:embed="rId1"/>
                  <a:srcRect/>
                  <a:stretch>
                    <a:fillRect/>
                  </a:stretch>
                </pic:blipFill>
                <pic:spPr bwMode="auto">
                  <a:xfrm>
                    <a:off x="0" y="0"/>
                    <a:ext cx="7618730" cy="8991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5ECC"/>
    <w:multiLevelType w:val="multilevel"/>
    <w:tmpl w:val="E662CE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3C10845"/>
    <w:multiLevelType w:val="multilevel"/>
    <w:tmpl w:val="C38E9C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3D6361E"/>
    <w:multiLevelType w:val="multilevel"/>
    <w:tmpl w:val="CC9AB9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69F0C6E"/>
    <w:multiLevelType w:val="multilevel"/>
    <w:tmpl w:val="1A047A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2BEE1621"/>
    <w:multiLevelType w:val="multilevel"/>
    <w:tmpl w:val="56B4B5B8"/>
    <w:lvl w:ilvl="0">
      <w:start w:val="1"/>
      <w:numFmt w:val="decimal"/>
      <w:lvlText w:val="%1."/>
      <w:lvlJc w:val="left"/>
      <w:pPr>
        <w:ind w:left="785" w:hanging="360"/>
      </w:pPr>
      <w:rPr>
        <w:b/>
      </w:rPr>
    </w:lvl>
    <w:lvl w:ilvl="1">
      <w:start w:val="1"/>
      <w:numFmt w:val="bullet"/>
      <w:lvlText w:val="●"/>
      <w:lvlJc w:val="left"/>
      <w:pPr>
        <w:ind w:left="1505" w:hanging="360"/>
      </w:pPr>
      <w:rPr>
        <w:rFonts w:ascii="Noto Sans Symbols" w:eastAsia="Noto Sans Symbols" w:hAnsi="Noto Sans Symbols" w:cs="Noto Sans Symbols"/>
      </w:r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nsid w:val="5BDC5936"/>
    <w:multiLevelType w:val="multilevel"/>
    <w:tmpl w:val="7AF8F6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6E59DB"/>
    <w:rsid w:val="00162DB9"/>
    <w:rsid w:val="003D055A"/>
    <w:rsid w:val="005C733B"/>
    <w:rsid w:val="00677CF6"/>
    <w:rsid w:val="006E59DB"/>
    <w:rsid w:val="007F3253"/>
    <w:rsid w:val="00A67ED2"/>
    <w:rsid w:val="00C84C5F"/>
    <w:rsid w:val="00CC625E"/>
    <w:rsid w:val="00DC24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DB"/>
  </w:style>
  <w:style w:type="paragraph" w:styleId="Titre1">
    <w:name w:val="heading 1"/>
    <w:basedOn w:val="normal0"/>
    <w:next w:val="normal0"/>
    <w:rsid w:val="006E59DB"/>
    <w:pPr>
      <w:keepNext/>
      <w:keepLines/>
      <w:spacing w:before="480" w:after="120"/>
      <w:outlineLvl w:val="0"/>
    </w:pPr>
    <w:rPr>
      <w:b/>
      <w:sz w:val="48"/>
      <w:szCs w:val="48"/>
    </w:rPr>
  </w:style>
  <w:style w:type="paragraph" w:styleId="Titre2">
    <w:name w:val="heading 2"/>
    <w:basedOn w:val="normal0"/>
    <w:next w:val="normal0"/>
    <w:rsid w:val="006E59DB"/>
    <w:pPr>
      <w:keepNext/>
      <w:keepLines/>
      <w:spacing w:before="360" w:after="80"/>
      <w:outlineLvl w:val="1"/>
    </w:pPr>
    <w:rPr>
      <w:b/>
      <w:sz w:val="36"/>
      <w:szCs w:val="36"/>
    </w:rPr>
  </w:style>
  <w:style w:type="paragraph" w:styleId="Titre3">
    <w:name w:val="heading 3"/>
    <w:basedOn w:val="normal0"/>
    <w:next w:val="normal0"/>
    <w:rsid w:val="006E59DB"/>
    <w:pPr>
      <w:keepNext/>
      <w:keepLines/>
      <w:spacing w:before="280" w:after="80"/>
      <w:outlineLvl w:val="2"/>
    </w:pPr>
    <w:rPr>
      <w:b/>
      <w:sz w:val="28"/>
      <w:szCs w:val="28"/>
    </w:rPr>
  </w:style>
  <w:style w:type="paragraph" w:styleId="Titre4">
    <w:name w:val="heading 4"/>
    <w:basedOn w:val="normal0"/>
    <w:next w:val="normal0"/>
    <w:rsid w:val="006E59DB"/>
    <w:pPr>
      <w:keepNext/>
      <w:keepLines/>
      <w:spacing w:before="240" w:after="40"/>
      <w:outlineLvl w:val="3"/>
    </w:pPr>
    <w:rPr>
      <w:b/>
      <w:sz w:val="24"/>
      <w:szCs w:val="24"/>
    </w:rPr>
  </w:style>
  <w:style w:type="paragraph" w:styleId="Titre5">
    <w:name w:val="heading 5"/>
    <w:basedOn w:val="normal0"/>
    <w:next w:val="normal0"/>
    <w:rsid w:val="006E59DB"/>
    <w:pPr>
      <w:keepNext/>
      <w:keepLines/>
      <w:spacing w:before="220" w:after="40"/>
      <w:outlineLvl w:val="4"/>
    </w:pPr>
    <w:rPr>
      <w:b/>
    </w:rPr>
  </w:style>
  <w:style w:type="paragraph" w:styleId="Titre6">
    <w:name w:val="heading 6"/>
    <w:basedOn w:val="normal0"/>
    <w:next w:val="normal0"/>
    <w:rsid w:val="006E59D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
    <w:rsid w:val="006E59DB"/>
  </w:style>
  <w:style w:type="table" w:customStyle="1" w:styleId="TableNormal">
    <w:name w:val="Table Normal"/>
    <w:rsid w:val="006E59DB"/>
    <w:tblPr>
      <w:tblCellMar>
        <w:top w:w="0" w:type="dxa"/>
        <w:left w:w="0" w:type="dxa"/>
        <w:bottom w:w="0" w:type="dxa"/>
        <w:right w:w="0" w:type="dxa"/>
      </w:tblCellMar>
    </w:tblPr>
  </w:style>
  <w:style w:type="paragraph" w:styleId="Titre">
    <w:name w:val="Title"/>
    <w:basedOn w:val="normal0"/>
    <w:next w:val="normal0"/>
    <w:rsid w:val="006E59DB"/>
    <w:pPr>
      <w:keepNext/>
      <w:keepLines/>
      <w:spacing w:before="480" w:after="120"/>
    </w:pPr>
    <w:rPr>
      <w:b/>
      <w:sz w:val="72"/>
      <w:szCs w:val="72"/>
    </w:rPr>
  </w:style>
  <w:style w:type="paragraph" w:customStyle="1" w:styleId="normal2">
    <w:name w:val="normal"/>
    <w:rsid w:val="006E59DB"/>
  </w:style>
  <w:style w:type="table" w:customStyle="1" w:styleId="TableNormal0">
    <w:name w:val="Table Normal"/>
    <w:rsid w:val="006E59DB"/>
    <w:tblPr>
      <w:tblCellMar>
        <w:top w:w="0" w:type="dxa"/>
        <w:left w:w="0" w:type="dxa"/>
        <w:bottom w:w="0" w:type="dxa"/>
        <w:right w:w="0" w:type="dxa"/>
      </w:tblCellMar>
    </w:tblPr>
  </w:style>
  <w:style w:type="paragraph" w:customStyle="1" w:styleId="normal3">
    <w:name w:val="normal"/>
    <w:rsid w:val="006E59DB"/>
  </w:style>
  <w:style w:type="table" w:customStyle="1" w:styleId="TableNormal1">
    <w:name w:val="Table Normal"/>
    <w:rsid w:val="006E59DB"/>
    <w:tblPr>
      <w:tblCellMar>
        <w:top w:w="0" w:type="dxa"/>
        <w:left w:w="0" w:type="dxa"/>
        <w:bottom w:w="0" w:type="dxa"/>
        <w:right w:w="0" w:type="dxa"/>
      </w:tblCellMar>
    </w:tblPr>
  </w:style>
  <w:style w:type="paragraph" w:customStyle="1" w:styleId="normal4">
    <w:name w:val="normal"/>
    <w:rsid w:val="006E59DB"/>
  </w:style>
  <w:style w:type="table" w:customStyle="1" w:styleId="TableNormal2">
    <w:name w:val="Table Normal"/>
    <w:rsid w:val="006E59DB"/>
    <w:tblPr>
      <w:tblCellMar>
        <w:top w:w="0" w:type="dxa"/>
        <w:left w:w="0" w:type="dxa"/>
        <w:bottom w:w="0" w:type="dxa"/>
        <w:right w:w="0" w:type="dxa"/>
      </w:tblCellMar>
    </w:tblPr>
  </w:style>
  <w:style w:type="paragraph" w:customStyle="1" w:styleId="normal0">
    <w:name w:val="normal"/>
    <w:rsid w:val="006E59DB"/>
  </w:style>
  <w:style w:type="table" w:customStyle="1" w:styleId="TableNormal3">
    <w:name w:val="Table Normal"/>
    <w:rsid w:val="006E59DB"/>
    <w:tblPr>
      <w:tblCellMar>
        <w:top w:w="0" w:type="dxa"/>
        <w:left w:w="0" w:type="dxa"/>
        <w:bottom w:w="0" w:type="dxa"/>
        <w:right w:w="0" w:type="dxa"/>
      </w:tblCellMar>
    </w:tblPr>
  </w:style>
  <w:style w:type="paragraph" w:styleId="Paragraphedeliste">
    <w:name w:val="List Paragraph"/>
    <w:basedOn w:val="Normal"/>
    <w:uiPriority w:val="34"/>
    <w:qFormat/>
    <w:rsid w:val="004D3190"/>
    <w:pPr>
      <w:ind w:left="720"/>
      <w:contextualSpacing/>
    </w:pPr>
  </w:style>
  <w:style w:type="paragraph" w:styleId="En-tte">
    <w:name w:val="header"/>
    <w:basedOn w:val="Normal"/>
    <w:link w:val="En-tteCar"/>
    <w:uiPriority w:val="99"/>
    <w:unhideWhenUsed/>
    <w:rsid w:val="00A871EF"/>
    <w:pPr>
      <w:tabs>
        <w:tab w:val="center" w:pos="4536"/>
        <w:tab w:val="right" w:pos="9072"/>
      </w:tabs>
      <w:spacing w:after="0" w:line="240" w:lineRule="auto"/>
    </w:pPr>
  </w:style>
  <w:style w:type="character" w:customStyle="1" w:styleId="En-tteCar">
    <w:name w:val="En-tête Car"/>
    <w:basedOn w:val="Policepardfaut"/>
    <w:link w:val="En-tte"/>
    <w:uiPriority w:val="99"/>
    <w:rsid w:val="00A871EF"/>
  </w:style>
  <w:style w:type="paragraph" w:styleId="Pieddepage">
    <w:name w:val="footer"/>
    <w:basedOn w:val="Normal"/>
    <w:link w:val="PieddepageCar"/>
    <w:uiPriority w:val="99"/>
    <w:unhideWhenUsed/>
    <w:rsid w:val="00A87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rsid w:val="006E59DB"/>
    <w:pPr>
      <w:keepNext/>
      <w:keepLines/>
      <w:spacing w:before="360" w:after="80"/>
    </w:pPr>
    <w:rPr>
      <w:rFonts w:ascii="Georgia" w:eastAsia="Georgia" w:hAnsi="Georgia" w:cs="Georgia"/>
      <w:i/>
      <w:color w:val="666666"/>
      <w:sz w:val="48"/>
      <w:szCs w:val="48"/>
    </w:rPr>
  </w:style>
  <w:style w:type="table" w:customStyle="1" w:styleId="a">
    <w:basedOn w:val="TableNormal3"/>
    <w:rsid w:val="006E59DB"/>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3"/>
    <w:rsid w:val="006E59DB"/>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3"/>
    <w:rsid w:val="006E59DB"/>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3"/>
    <w:rsid w:val="006E59DB"/>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3"/>
    <w:rsid w:val="006E59DB"/>
    <w:pPr>
      <w:spacing w:after="0" w:line="240" w:lineRule="auto"/>
    </w:pPr>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C24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iuRldSoI0n0uiw0RZjqImERnQ==">AMUW2mUTssfsQ4fCxqpYzLy5yqYlGe8MWBL4vRCf/qyS8TAfKrNKox+NDxG5TOlSdlkF41PeM6LOux0QvaqS4E0zoP1sF7Lb1sRp4wKjSeedAokZZrpN3R/vIZEleb6+wRsr88nfCdCKJH+ECfojyX06/jciupz2Qw==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sidod</dc:creator>
  <cp:lastModifiedBy>MAMAED</cp:lastModifiedBy>
  <cp:revision>5</cp:revision>
  <dcterms:created xsi:type="dcterms:W3CDTF">2021-04-07T18:47:00Z</dcterms:created>
  <dcterms:modified xsi:type="dcterms:W3CDTF">2021-04-07T18:59:00Z</dcterms:modified>
</cp:coreProperties>
</file>